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9A0" w:rsidRPr="007F49A0" w:rsidRDefault="007F49A0" w:rsidP="007F49A0">
      <w:pPr>
        <w:shd w:val="clear" w:color="auto" w:fill="FFFFFF"/>
        <w:spacing w:after="210" w:line="312" w:lineRule="atLeast"/>
        <w:textAlignment w:val="baseline"/>
        <w:outlineLvl w:val="0"/>
        <w:rPr>
          <w:rFonts w:ascii="muli" w:eastAsia="Times New Roman" w:hAnsi="muli" w:cs="Times New Roman"/>
          <w:caps/>
          <w:color w:val="000000"/>
          <w:spacing w:val="15"/>
          <w:kern w:val="36"/>
          <w:sz w:val="45"/>
          <w:szCs w:val="45"/>
        </w:rPr>
      </w:pPr>
      <w:r>
        <w:rPr>
          <w:noProof/>
        </w:rPr>
        <w:drawing>
          <wp:inline distT="0" distB="0" distL="0" distR="0" wp14:anchorId="042777B1" wp14:editId="79277CF1">
            <wp:extent cx="2113592" cy="16908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Logo_Transparen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66" cy="170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9A0">
        <w:rPr>
          <w:rFonts w:ascii="muli" w:eastAsia="Times New Roman" w:hAnsi="muli" w:cs="Times New Roman"/>
          <w:caps/>
          <w:color w:val="000000"/>
          <w:spacing w:val="15"/>
          <w:kern w:val="36"/>
          <w:sz w:val="45"/>
          <w:szCs w:val="45"/>
        </w:rPr>
        <w:t>Medications To Avoid Before Hair Transplant Surgery</w:t>
      </w:r>
    </w:p>
    <w:p w:rsidR="007F49A0" w:rsidRP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OVER THE COUNTER MEDICATIONS WHICH CONTAIN ASPIRIN TO AVOID BEFORE SURGERY</w:t>
      </w:r>
    </w:p>
    <w:p w:rsid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</w:pP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IF YOU ARE TAKING ANY OF THESE MEDICATIONS, 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u w:val="single"/>
          <w:bdr w:val="none" w:sz="0" w:space="0" w:color="auto" w:frame="1"/>
        </w:rPr>
        <w:t>STOP 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THEM 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u w:val="single"/>
          <w:bdr w:val="none" w:sz="0" w:space="0" w:color="auto" w:frame="1"/>
        </w:rPr>
        <w:t>10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 DAYS BEFORE SURGERY</w:t>
      </w:r>
    </w:p>
    <w:p w:rsidR="007F49A0" w:rsidRP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bookmarkStart w:id="0" w:name="_GoBack"/>
      <w:bookmarkEnd w:id="0"/>
    </w:p>
    <w:p w:rsidR="007F49A0" w:rsidRP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Any Ibuprofen (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  <w:bdr w:val="none" w:sz="0" w:space="0" w:color="auto" w:frame="1"/>
        </w:rPr>
        <w:t>Motrin, Advil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Aleve (Bayer)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Alka-Seltzer Effervescent Pain Reliever &amp; Antacid (Miles Lab)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Alka-Seltzer Plus Cold Medicine (Miles Lab)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Anacin Analgesic Caps/Tabs (Whitehall)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Anacin Maximum Strength Analgesic Caps/Tabs (Whitehall)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Arthritis Bayer Time Released Aspirin (Glenbrook)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Arthritis Pain Formula by the makers of Anacin Analgesic Tabs (Whitehall)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Arthritis Strength 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Bufferin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(Bristol-Meyers)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Ascriptin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(Bristol-Meyers)</w:t>
      </w:r>
      <w:r w:rsidRPr="007F49A0">
        <w:rPr>
          <w:noProof/>
        </w:rPr>
        <w:t xml:space="preserve"> 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Aspergum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(Plough)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Bayer Aspirin &amp; Bayer Children’s Chewable Aspirin (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Glenbrock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Bufferin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(Bristol-Meyer)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Cams Inlay-Tabs (Dorsey)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Congespirin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(Bristol-Meyer)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Coricidin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c’D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Decongestant Tabs (Schering)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Ecotrin Tablets (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Menley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&amp; James)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Ecotrin Maximum Strength Tablets (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Menley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&amp; James)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Empirin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(Burroughs 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Wellcome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. Tab-650 Tablets (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Mayrand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Extra Strength 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Bufferin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Caps/Tabs (Bristol-Meyer)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Excedrin (Bristol-Meyer)</w:t>
      </w:r>
      <w:r w:rsidRPr="007F49A0">
        <w:rPr>
          <w:noProof/>
        </w:rPr>
        <w:t xml:space="preserve"> 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4-Way Cold Tablets (Bristol-Meyer)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Goody’s BC Headache Powders (Goody’s)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Ibuprofen (Motrin, Advil)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Midol (Glenbrook)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Momentum Muscular Backache Formula (Whitehall)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Norwich Aspirin  (Proctor &amp; Gamble)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Norwich Extra Strength Aspirin (Procter &amp; Gamble)</w:t>
      </w:r>
      <w:r w:rsidRPr="007F49A0">
        <w:rPr>
          <w:noProof/>
        </w:rPr>
        <w:t xml:space="preserve"> 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Panalagesic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(Poythress)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St, Joseph Aspirin (Plough)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St. Joseph Cold Tablets for Children (Plough)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Sins-Off Sinus Medicine Tablets-Aspirin (</w:t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Menley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&amp; James)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Triaminic Tablets (Dorsey)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Vanquish (Glenbrook)</w:t>
      </w:r>
    </w:p>
    <w:p w:rsidR="007F49A0" w:rsidRP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IF YOU ARE TAKING ANY OF THESE MEDICATIONS, 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u w:val="single"/>
          <w:bdr w:val="none" w:sz="0" w:space="0" w:color="auto" w:frame="1"/>
        </w:rPr>
        <w:t>STOP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 THEM 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u w:val="single"/>
          <w:bdr w:val="none" w:sz="0" w:space="0" w:color="auto" w:frame="1"/>
        </w:rPr>
        <w:t>3</w:t>
      </w: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 DAYS BEFORE SURGERY AFTER CLEARING WITH PRESCRIBING PHYSICIAN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PRESCRIPTION BLOOD THINNERS</w:t>
      </w:r>
    </w:p>
    <w:p w:rsidR="007F49A0" w:rsidRPr="007F49A0" w:rsidRDefault="007F49A0" w:rsidP="007F49A0">
      <w:pPr>
        <w:shd w:val="clear" w:color="auto" w:fill="FFFFFF"/>
        <w:spacing w:before="264" w:after="264"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Warfarin-AKA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br/>
        <w:t>Coumadin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br/>
        <w:t>Heparin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br/>
        <w:t>Plavix</w:t>
      </w:r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br/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Miradon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br/>
      </w:r>
      <w:proofErr w:type="spellStart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>Enoxaprin</w:t>
      </w:r>
      <w:proofErr w:type="spellEnd"/>
      <w:r w:rsidRPr="007F49A0">
        <w:rPr>
          <w:rFonts w:ascii="Open Sans" w:eastAsia="Times New Roman" w:hAnsi="Open Sans" w:cs="Open Sans"/>
          <w:color w:val="000000"/>
          <w:spacing w:val="5"/>
          <w:sz w:val="23"/>
          <w:szCs w:val="23"/>
        </w:rPr>
        <w:t xml:space="preserve"> (New Drug)</w:t>
      </w:r>
    </w:p>
    <w:p w:rsidR="007F49A0" w:rsidRPr="007F49A0" w:rsidRDefault="007F49A0" w:rsidP="007F49A0">
      <w:pPr>
        <w:shd w:val="clear" w:color="auto" w:fill="FFFFFF"/>
        <w:spacing w:line="360" w:lineRule="atLeast"/>
        <w:textAlignment w:val="baseline"/>
        <w:rPr>
          <w:rFonts w:ascii="Open Sans" w:eastAsia="Times New Roman" w:hAnsi="Open Sans" w:cs="Open Sans"/>
          <w:color w:val="000000"/>
          <w:spacing w:val="5"/>
          <w:sz w:val="23"/>
          <w:szCs w:val="23"/>
        </w:rPr>
      </w:pPr>
      <w:r w:rsidRPr="007F49A0">
        <w:rPr>
          <w:rFonts w:ascii="Open Sans" w:eastAsia="Times New Roman" w:hAnsi="Open Sans" w:cs="Open Sans"/>
          <w:color w:val="D61818"/>
          <w:spacing w:val="5"/>
          <w:sz w:val="23"/>
          <w:szCs w:val="23"/>
          <w:bdr w:val="none" w:sz="0" w:space="0" w:color="auto" w:frame="1"/>
        </w:rPr>
        <w:t>IF YOU HAVE QUESTIONS ABOUT OTHER MEDICATIONS, PLEASE CALL US.</w:t>
      </w:r>
    </w:p>
    <w:p w:rsidR="006F3A3F" w:rsidRDefault="007F49A0"/>
    <w:sectPr w:rsidR="006F3A3F" w:rsidSect="00C7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A0"/>
    <w:rsid w:val="00330B75"/>
    <w:rsid w:val="003B5D16"/>
    <w:rsid w:val="007F49A0"/>
    <w:rsid w:val="00954660"/>
    <w:rsid w:val="00BA33DB"/>
    <w:rsid w:val="00C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3C674"/>
  <w14:defaultImageDpi w14:val="32767"/>
  <w15:chartTrackingRefBased/>
  <w15:docId w15:val="{7C06AC6F-15DB-B74C-B9FC-BF6B664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9A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49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Laura Wilcox</cp:lastModifiedBy>
  <cp:revision>1</cp:revision>
  <dcterms:created xsi:type="dcterms:W3CDTF">2025-04-22T22:09:00Z</dcterms:created>
  <dcterms:modified xsi:type="dcterms:W3CDTF">2025-04-22T22:11:00Z</dcterms:modified>
</cp:coreProperties>
</file>